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sz w:val="30"/>
        </w:rPr>
      </w:pPr>
      <w:bookmarkStart w:id="17" w:name="_GoBack"/>
      <w:bookmarkEnd w:id="17"/>
      <w:bookmarkStart w:id="0" w:name="_Toc367284086"/>
      <w:bookmarkStart w:id="1" w:name="_Toc367563382"/>
      <w:bookmarkStart w:id="2" w:name="_Toc367563531"/>
      <w:bookmarkStart w:id="3" w:name="_Toc367572924"/>
      <w:bookmarkStart w:id="4" w:name="_Toc367573119"/>
      <w:bookmarkStart w:id="5" w:name="_Toc368995093"/>
      <w:bookmarkStart w:id="6" w:name="_Toc367708498"/>
      <w:bookmarkStart w:id="7" w:name="_Toc368951880"/>
      <w:bookmarkStart w:id="8" w:name="_Toc369123066"/>
      <w:bookmarkStart w:id="9" w:name="_Toc369472687"/>
      <w:bookmarkStart w:id="10" w:name="_Toc369515617"/>
      <w:bookmarkStart w:id="11" w:name="_Toc370080740"/>
      <w:bookmarkStart w:id="12" w:name="_Toc370119188"/>
    </w:p>
    <w:p>
      <w:pPr>
        <w:rPr>
          <w:rFonts w:eastAsia="黑体"/>
          <w:sz w:val="30"/>
        </w:rPr>
      </w:pPr>
      <w:r>
        <w:rPr>
          <w:rFonts w:eastAsia="黑体"/>
          <w:sz w:val="30"/>
        </w:rPr>
        <w:t>江苏省高等教育自学考试大纲</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b/>
          <w:bCs/>
          <w:sz w:val="44"/>
          <w:szCs w:val="44"/>
        </w:rPr>
      </w:pPr>
      <w:r>
        <w:rPr>
          <w:rFonts w:eastAsia="黑体"/>
          <w:b/>
          <w:bCs/>
          <w:sz w:val="44"/>
          <w:szCs w:val="44"/>
        </w:rPr>
        <w:t>02243</w:t>
      </w:r>
      <w:r>
        <w:rPr>
          <w:rFonts w:hint="eastAsia" w:eastAsia="黑体"/>
          <w:b/>
          <w:bCs/>
          <w:sz w:val="44"/>
          <w:szCs w:val="44"/>
        </w:rPr>
        <w:t>　</w:t>
      </w:r>
      <w:r>
        <w:rPr>
          <w:rFonts w:eastAsia="黑体"/>
          <w:b/>
          <w:bCs/>
          <w:sz w:val="44"/>
          <w:szCs w:val="44"/>
        </w:rPr>
        <w:t>计算机软件基础（一）</w:t>
      </w:r>
      <w:r>
        <w:rPr>
          <w:rFonts w:hint="eastAsia" w:eastAsia="黑体"/>
          <w:b/>
          <w:bCs/>
          <w:sz w:val="44"/>
          <w:szCs w:val="44"/>
        </w:rPr>
        <w:t>（实践部分）</w:t>
      </w:r>
    </w:p>
    <w:p>
      <w:pPr>
        <w:jc w:val="center"/>
        <w:rPr>
          <w:rFonts w:eastAsia="黑体"/>
          <w:sz w:val="30"/>
        </w:rPr>
      </w:pPr>
    </w:p>
    <w:p>
      <w:pPr>
        <w:jc w:val="center"/>
        <w:rPr>
          <w:rFonts w:eastAsia="黑体"/>
          <w:sz w:val="30"/>
        </w:rPr>
      </w:pPr>
    </w:p>
    <w:p>
      <w:pPr>
        <w:jc w:val="center"/>
        <w:rPr>
          <w:rFonts w:eastAsia="黑体"/>
          <w:sz w:val="30"/>
        </w:rPr>
      </w:pPr>
      <w:r>
        <w:rPr>
          <w:rFonts w:eastAsia="黑体"/>
          <w:sz w:val="30"/>
        </w:rPr>
        <w:t>　　　　　　　　　　　　　　　南京信息工程大学编</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hint="eastAsia" w:eastAsia="黑体"/>
          <w:sz w:val="30"/>
        </w:rPr>
      </w:pPr>
    </w:p>
    <w:p>
      <w:pPr>
        <w:jc w:val="center"/>
        <w:rPr>
          <w:rFonts w:eastAsia="黑体"/>
          <w:sz w:val="30"/>
        </w:rPr>
      </w:pPr>
    </w:p>
    <w:p>
      <w:pPr>
        <w:jc w:val="center"/>
        <w:rPr>
          <w:rFonts w:eastAsia="黑体"/>
          <w:sz w:val="30"/>
        </w:rPr>
      </w:pPr>
    </w:p>
    <w:p>
      <w:pPr>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 xml:space="preserve">Ⅰ </w:t>
      </w:r>
      <w:r>
        <w:rPr>
          <w:rFonts w:ascii="黑体" w:hAnsi="黑体" w:eastAsia="黑体" w:cs="宋体"/>
          <w:b/>
          <w:sz w:val="32"/>
          <w:szCs w:val="32"/>
        </w:rPr>
        <w:t>课程性质和</w:t>
      </w:r>
      <w:r>
        <w:rPr>
          <w:rFonts w:hint="eastAsia" w:ascii="黑体" w:hAnsi="黑体" w:eastAsia="黑体" w:cs="宋体"/>
          <w:b/>
          <w:sz w:val="32"/>
          <w:szCs w:val="32"/>
        </w:rPr>
        <w:t>目标</w:t>
      </w:r>
    </w:p>
    <w:p>
      <w:pPr>
        <w:spacing w:line="360" w:lineRule="auto"/>
        <w:ind w:firstLine="480" w:firstLineChars="200"/>
        <w:rPr>
          <w:rFonts w:ascii="宋体" w:hAnsi="宋体"/>
          <w:sz w:val="24"/>
        </w:rPr>
      </w:pPr>
      <w:r>
        <w:rPr>
          <w:rFonts w:ascii="宋体" w:hAnsi="宋体"/>
          <w:sz w:val="24"/>
        </w:rPr>
        <w:t>《计算机软件基础（一）》课程是江苏省高等教育自学考试物联网工程专业(本科段)考试计划规定的</w:t>
      </w:r>
      <w:r>
        <w:rPr>
          <w:rFonts w:hint="eastAsia" w:ascii="宋体" w:hAnsi="宋体"/>
          <w:sz w:val="24"/>
        </w:rPr>
        <w:t>选修</w:t>
      </w:r>
      <w:r>
        <w:rPr>
          <w:rFonts w:ascii="宋体" w:hAnsi="宋体"/>
          <w:sz w:val="24"/>
        </w:rPr>
        <w:t>课，</w:t>
      </w:r>
      <w:r>
        <w:rPr>
          <w:rFonts w:hint="eastAsia" w:ascii="宋体" w:hAnsi="宋体"/>
          <w:sz w:val="24"/>
        </w:rPr>
        <w:t>是为培养自学应考者了解和掌握</w:t>
      </w:r>
      <w:r>
        <w:rPr>
          <w:rFonts w:ascii="宋体" w:hAnsi="宋体"/>
          <w:sz w:val="24"/>
        </w:rPr>
        <w:t>计算机软件基础</w:t>
      </w:r>
      <w:r>
        <w:rPr>
          <w:rFonts w:hint="eastAsia" w:ascii="宋体" w:hAnsi="宋体"/>
          <w:sz w:val="24"/>
        </w:rPr>
        <w:t>的基本知识、理论和应用而设置的一门选</w:t>
      </w:r>
      <w:r>
        <w:rPr>
          <w:rFonts w:ascii="宋体" w:hAnsi="宋体"/>
          <w:sz w:val="24"/>
        </w:rPr>
        <w:t>考课。</w:t>
      </w:r>
    </w:p>
    <w:p>
      <w:pPr>
        <w:spacing w:line="360" w:lineRule="auto"/>
        <w:ind w:firstLine="480" w:firstLineChars="200"/>
        <w:rPr>
          <w:rFonts w:ascii="宋体" w:hAnsi="宋体"/>
          <w:sz w:val="24"/>
        </w:rPr>
      </w:pPr>
      <w:r>
        <w:rPr>
          <w:rFonts w:ascii="宋体" w:hAnsi="宋体"/>
          <w:sz w:val="24"/>
        </w:rPr>
        <w:t>《计算机软件基础（一）》课程</w:t>
      </w:r>
      <w:r>
        <w:rPr>
          <w:rFonts w:hint="eastAsia" w:ascii="宋体" w:hAnsi="宋体"/>
          <w:sz w:val="24"/>
        </w:rPr>
        <w:t>实践部分，主要以实验方式进行考核，</w:t>
      </w:r>
      <w:r>
        <w:rPr>
          <w:rFonts w:ascii="宋体" w:hAnsi="宋体"/>
          <w:sz w:val="24"/>
        </w:rPr>
        <w:t>目的在于使学生掌握</w:t>
      </w:r>
      <w:r>
        <w:rPr>
          <w:rFonts w:hint="eastAsia" w:ascii="宋体" w:hAnsi="宋体"/>
          <w:sz w:val="24"/>
        </w:rPr>
        <w:t>计算机软件中数据结构与操作系统的</w:t>
      </w:r>
      <w:r>
        <w:rPr>
          <w:rFonts w:ascii="宋体" w:hAnsi="宋体"/>
          <w:sz w:val="24"/>
        </w:rPr>
        <w:t>基本原理和应用方法。要求学生在牢固掌握</w:t>
      </w:r>
      <w:r>
        <w:rPr>
          <w:rFonts w:hint="eastAsia" w:ascii="宋体" w:hAnsi="宋体"/>
          <w:sz w:val="24"/>
        </w:rPr>
        <w:t>数据结构和操作系统基本理论</w:t>
      </w:r>
      <w:r>
        <w:rPr>
          <w:rFonts w:ascii="宋体" w:hAnsi="宋体"/>
          <w:sz w:val="24"/>
        </w:rPr>
        <w:t>的基础上，具备对简单系统的</w:t>
      </w:r>
      <w:r>
        <w:rPr>
          <w:rFonts w:hint="eastAsia" w:ascii="宋体" w:hAnsi="宋体"/>
          <w:sz w:val="24"/>
        </w:rPr>
        <w:t>算法</w:t>
      </w:r>
      <w:r>
        <w:rPr>
          <w:rFonts w:ascii="宋体" w:hAnsi="宋体"/>
          <w:sz w:val="24"/>
        </w:rPr>
        <w:t>的分析</w:t>
      </w:r>
      <w:r>
        <w:rPr>
          <w:rFonts w:hint="eastAsia" w:ascii="宋体" w:hAnsi="宋体"/>
          <w:sz w:val="24"/>
        </w:rPr>
        <w:t>以及相应软件</w:t>
      </w:r>
      <w:r>
        <w:rPr>
          <w:rFonts w:ascii="宋体" w:hAnsi="宋体"/>
          <w:sz w:val="24"/>
        </w:rPr>
        <w:t>的编写和应用的能力，为专业课学习</w:t>
      </w:r>
      <w:r>
        <w:rPr>
          <w:rFonts w:hint="eastAsia" w:ascii="宋体" w:hAnsi="宋体"/>
          <w:sz w:val="24"/>
        </w:rPr>
        <w:t>与</w:t>
      </w:r>
      <w:r>
        <w:rPr>
          <w:rFonts w:ascii="宋体" w:hAnsi="宋体"/>
          <w:sz w:val="24"/>
        </w:rPr>
        <w:t>参加本专业的</w:t>
      </w:r>
      <w:r>
        <w:rPr>
          <w:rFonts w:hint="eastAsia" w:ascii="宋体" w:hAnsi="宋体"/>
          <w:sz w:val="24"/>
        </w:rPr>
        <w:t>软件</w:t>
      </w:r>
      <w:r>
        <w:rPr>
          <w:rFonts w:ascii="宋体" w:hAnsi="宋体"/>
          <w:sz w:val="24"/>
        </w:rPr>
        <w:t>工程实践打下必要的基础。</w:t>
      </w:r>
    </w:p>
    <w:p>
      <w:pPr>
        <w:spacing w:line="360" w:lineRule="auto"/>
        <w:ind w:firstLine="480" w:firstLineChars="200"/>
        <w:rPr>
          <w:rFonts w:ascii="宋体" w:hAnsi="宋体"/>
          <w:sz w:val="24"/>
        </w:rPr>
      </w:pPr>
      <w:r>
        <w:rPr>
          <w:rFonts w:hint="eastAsia" w:ascii="宋体" w:hAnsi="宋体"/>
          <w:sz w:val="24"/>
        </w:rPr>
        <w:t>通过该实验课程的学习，训练学生遵照软件开发一般规范进行软件设计与开发，提高学生综合运用所学理论知识和方法来独立分析和解决问题的能力。</w:t>
      </w:r>
    </w:p>
    <w:p>
      <w:pPr>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Ⅱ  实践内容和要求</w:t>
      </w:r>
    </w:p>
    <w:p>
      <w:pPr>
        <w:numPr>
          <w:ilvl w:val="12"/>
          <w:numId w:val="0"/>
        </w:numPr>
        <w:spacing w:beforeLines="100" w:line="360" w:lineRule="auto"/>
        <w:ind w:firstLine="482" w:firstLineChars="200"/>
        <w:jc w:val="center"/>
        <w:rPr>
          <w:b/>
          <w:sz w:val="24"/>
        </w:rPr>
      </w:pPr>
      <w:bookmarkStart w:id="13" w:name="_Toc145814285"/>
      <w:r>
        <w:rPr>
          <w:rFonts w:hint="eastAsia"/>
          <w:b/>
          <w:sz w:val="24"/>
        </w:rPr>
        <w:t>实验一</w:t>
      </w:r>
      <w:bookmarkEnd w:id="13"/>
      <w:r>
        <w:rPr>
          <w:rFonts w:hint="eastAsia"/>
          <w:b/>
          <w:sz w:val="24"/>
        </w:rPr>
        <w:t xml:space="preserve">   一元多项式的相加实验</w:t>
      </w:r>
    </w:p>
    <w:p>
      <w:pPr>
        <w:spacing w:line="360" w:lineRule="auto"/>
        <w:rPr>
          <w:b/>
          <w:bCs/>
          <w:sz w:val="24"/>
        </w:rPr>
      </w:pPr>
      <w:r>
        <w:rPr>
          <w:rFonts w:hint="eastAsia"/>
          <w:b/>
          <w:bCs/>
          <w:sz w:val="24"/>
        </w:rPr>
        <w:t>一、实验目的</w:t>
      </w:r>
    </w:p>
    <w:p>
      <w:pPr>
        <w:spacing w:line="360" w:lineRule="auto"/>
        <w:ind w:firstLine="420" w:firstLineChars="200"/>
        <w:rPr>
          <w:szCs w:val="21"/>
        </w:rPr>
      </w:pPr>
      <w:r>
        <w:rPr>
          <w:szCs w:val="21"/>
        </w:rPr>
        <w:t>1、熟悉线性链表的一些操作；</w:t>
      </w:r>
    </w:p>
    <w:p>
      <w:pPr>
        <w:spacing w:line="360" w:lineRule="auto"/>
        <w:ind w:firstLine="420" w:firstLineChars="200"/>
        <w:rPr>
          <w:szCs w:val="21"/>
        </w:rPr>
      </w:pPr>
      <w:r>
        <w:rPr>
          <w:szCs w:val="21"/>
        </w:rPr>
        <w:t>2、掌握采用链表结构实现一元多项式的相加的算法。</w:t>
      </w:r>
    </w:p>
    <w:p>
      <w:pPr>
        <w:spacing w:line="360" w:lineRule="auto"/>
        <w:rPr>
          <w:b/>
          <w:bCs/>
          <w:sz w:val="24"/>
        </w:rPr>
      </w:pPr>
      <w:r>
        <w:rPr>
          <w:b/>
          <w:bCs/>
          <w:sz w:val="24"/>
        </w:rPr>
        <w:t>二、实验</w:t>
      </w:r>
      <w:r>
        <w:rPr>
          <w:rFonts w:hint="eastAsia"/>
          <w:b/>
          <w:bCs/>
          <w:sz w:val="24"/>
        </w:rPr>
        <w:t>内容</w:t>
      </w:r>
    </w:p>
    <w:p>
      <w:pPr>
        <w:spacing w:line="360" w:lineRule="auto"/>
        <w:ind w:firstLine="420" w:firstLineChars="200"/>
        <w:rPr>
          <w:szCs w:val="21"/>
        </w:rPr>
      </w:pPr>
      <w:r>
        <w:rPr>
          <w:szCs w:val="21"/>
        </w:rPr>
        <w:t>1、分别建立两个线性链表来表示两个多项式；</w:t>
      </w:r>
    </w:p>
    <w:p>
      <w:pPr>
        <w:spacing w:line="360" w:lineRule="auto"/>
        <w:ind w:firstLine="420" w:firstLineChars="200"/>
        <w:rPr>
          <w:szCs w:val="21"/>
        </w:rPr>
      </w:pPr>
      <w:r>
        <w:rPr>
          <w:szCs w:val="21"/>
        </w:rPr>
        <w:t>2、对线性链表进行插入、删除、操作;</w:t>
      </w:r>
    </w:p>
    <w:p>
      <w:pPr>
        <w:spacing w:line="360" w:lineRule="auto"/>
        <w:ind w:firstLine="420" w:firstLineChars="200"/>
        <w:rPr>
          <w:szCs w:val="21"/>
        </w:rPr>
      </w:pPr>
      <w:r>
        <w:rPr>
          <w:szCs w:val="21"/>
        </w:rPr>
        <w:t>3、对一元多项式的相加并输出相加结果。</w:t>
      </w:r>
    </w:p>
    <w:p>
      <w:pPr>
        <w:spacing w:line="360" w:lineRule="auto"/>
        <w:rPr>
          <w:sz w:val="24"/>
        </w:rPr>
      </w:pPr>
    </w:p>
    <w:p>
      <w:pPr>
        <w:numPr>
          <w:ilvl w:val="12"/>
          <w:numId w:val="0"/>
        </w:numPr>
        <w:spacing w:beforeLines="100" w:line="360" w:lineRule="auto"/>
        <w:ind w:firstLine="482" w:firstLineChars="200"/>
        <w:jc w:val="center"/>
        <w:rPr>
          <w:b/>
          <w:sz w:val="24"/>
        </w:rPr>
      </w:pPr>
      <w:r>
        <w:rPr>
          <w:b/>
          <w:sz w:val="24"/>
        </w:rPr>
        <w:t>实验二</w:t>
      </w:r>
      <w:r>
        <w:rPr>
          <w:rFonts w:hint="eastAsia"/>
          <w:b/>
          <w:sz w:val="24"/>
        </w:rPr>
        <w:t xml:space="preserve">   </w:t>
      </w:r>
      <w:r>
        <w:rPr>
          <w:b/>
          <w:sz w:val="24"/>
        </w:rPr>
        <w:t>二叉树的遍历</w:t>
      </w:r>
    </w:p>
    <w:p>
      <w:pPr>
        <w:spacing w:line="360" w:lineRule="auto"/>
        <w:rPr>
          <w:b/>
          <w:bCs/>
          <w:sz w:val="24"/>
        </w:rPr>
      </w:pPr>
      <w:r>
        <w:rPr>
          <w:b/>
          <w:bCs/>
          <w:sz w:val="24"/>
        </w:rPr>
        <w:t>一、实验目的与要求</w:t>
      </w:r>
    </w:p>
    <w:p>
      <w:pPr>
        <w:spacing w:line="360" w:lineRule="auto"/>
        <w:ind w:firstLine="420" w:firstLineChars="200"/>
        <w:rPr>
          <w:szCs w:val="21"/>
        </w:rPr>
      </w:pPr>
      <w:r>
        <w:rPr>
          <w:szCs w:val="21"/>
        </w:rPr>
        <w:t>1、熟悉二叉树的遍历；</w:t>
      </w:r>
    </w:p>
    <w:p>
      <w:pPr>
        <w:spacing w:line="360" w:lineRule="auto"/>
        <w:ind w:firstLine="420" w:firstLineChars="200"/>
        <w:rPr>
          <w:szCs w:val="21"/>
        </w:rPr>
      </w:pPr>
      <w:r>
        <w:rPr>
          <w:szCs w:val="21"/>
        </w:rPr>
        <w:t>2、掌握对二叉树的遍历的算法。</w:t>
      </w:r>
    </w:p>
    <w:p>
      <w:pPr>
        <w:spacing w:line="360" w:lineRule="auto"/>
        <w:rPr>
          <w:b/>
          <w:bCs/>
          <w:sz w:val="24"/>
        </w:rPr>
      </w:pPr>
      <w:r>
        <w:rPr>
          <w:b/>
          <w:bCs/>
          <w:sz w:val="24"/>
        </w:rPr>
        <w:t>二、实验</w:t>
      </w:r>
      <w:r>
        <w:rPr>
          <w:rFonts w:hint="eastAsia"/>
          <w:b/>
          <w:bCs/>
          <w:sz w:val="24"/>
        </w:rPr>
        <w:t>内容</w:t>
      </w:r>
    </w:p>
    <w:p>
      <w:pPr>
        <w:spacing w:line="360" w:lineRule="auto"/>
        <w:ind w:firstLine="420" w:firstLineChars="200"/>
        <w:rPr>
          <w:szCs w:val="21"/>
        </w:rPr>
      </w:pPr>
      <w:r>
        <w:rPr>
          <w:szCs w:val="21"/>
        </w:rPr>
        <w:t>1、建立二叉树；</w:t>
      </w:r>
    </w:p>
    <w:p>
      <w:pPr>
        <w:spacing w:line="360" w:lineRule="auto"/>
        <w:ind w:firstLine="420" w:firstLineChars="200"/>
        <w:rPr>
          <w:szCs w:val="21"/>
        </w:rPr>
      </w:pPr>
      <w:r>
        <w:rPr>
          <w:szCs w:val="21"/>
        </w:rPr>
        <w:t>2、对其先序、中序、后序遍历</w:t>
      </w:r>
    </w:p>
    <w:p>
      <w:pPr>
        <w:spacing w:line="360" w:lineRule="auto"/>
        <w:ind w:firstLine="616" w:firstLineChars="257"/>
        <w:rPr>
          <w:sz w:val="24"/>
        </w:rPr>
      </w:pPr>
    </w:p>
    <w:p>
      <w:pPr>
        <w:numPr>
          <w:ilvl w:val="12"/>
          <w:numId w:val="0"/>
        </w:numPr>
        <w:spacing w:beforeLines="100" w:line="360" w:lineRule="auto"/>
        <w:ind w:firstLine="482" w:firstLineChars="200"/>
        <w:jc w:val="center"/>
        <w:rPr>
          <w:b/>
          <w:sz w:val="24"/>
        </w:rPr>
      </w:pPr>
      <w:bookmarkStart w:id="14" w:name="_Toc145814287"/>
      <w:r>
        <w:rPr>
          <w:rFonts w:hint="eastAsia"/>
          <w:b/>
          <w:sz w:val="24"/>
        </w:rPr>
        <w:t xml:space="preserve">实验三   </w:t>
      </w:r>
      <w:bookmarkEnd w:id="14"/>
      <w:r>
        <w:rPr>
          <w:b/>
          <w:sz w:val="24"/>
        </w:rPr>
        <w:t>二叉排序树的操作</w:t>
      </w:r>
    </w:p>
    <w:p>
      <w:pPr>
        <w:spacing w:line="360" w:lineRule="auto"/>
        <w:rPr>
          <w:b/>
          <w:bCs/>
          <w:sz w:val="24"/>
        </w:rPr>
      </w:pPr>
      <w:r>
        <w:rPr>
          <w:rFonts w:hint="eastAsia"/>
          <w:b/>
          <w:bCs/>
          <w:sz w:val="24"/>
        </w:rPr>
        <w:t>一、实验目的</w:t>
      </w:r>
    </w:p>
    <w:p>
      <w:pPr>
        <w:spacing w:line="360" w:lineRule="auto"/>
        <w:ind w:firstLine="420" w:firstLineChars="200"/>
        <w:rPr>
          <w:sz w:val="24"/>
        </w:rPr>
      </w:pPr>
      <w:r>
        <w:rPr>
          <w:szCs w:val="21"/>
        </w:rPr>
        <w:t>熟悉二叉排序树的操作</w:t>
      </w:r>
      <w:r>
        <w:rPr>
          <w:rFonts w:hint="eastAsia"/>
          <w:sz w:val="24"/>
        </w:rPr>
        <w:t>。</w:t>
      </w:r>
    </w:p>
    <w:p>
      <w:pPr>
        <w:spacing w:line="360" w:lineRule="auto"/>
        <w:rPr>
          <w:sz w:val="24"/>
        </w:rPr>
      </w:pPr>
      <w:r>
        <w:rPr>
          <w:rFonts w:hint="eastAsia"/>
          <w:b/>
          <w:bCs/>
          <w:sz w:val="24"/>
        </w:rPr>
        <w:t>二、实验内容</w:t>
      </w:r>
    </w:p>
    <w:p>
      <w:pPr>
        <w:spacing w:line="360" w:lineRule="auto"/>
        <w:ind w:firstLine="420" w:firstLineChars="200"/>
        <w:rPr>
          <w:szCs w:val="21"/>
        </w:rPr>
      </w:pPr>
      <w:r>
        <w:rPr>
          <w:szCs w:val="21"/>
        </w:rPr>
        <w:t>1、建立二叉排序树</w:t>
      </w:r>
    </w:p>
    <w:p>
      <w:pPr>
        <w:spacing w:line="360" w:lineRule="auto"/>
        <w:ind w:firstLine="420" w:firstLineChars="200"/>
        <w:rPr>
          <w:szCs w:val="21"/>
        </w:rPr>
      </w:pPr>
      <w:r>
        <w:rPr>
          <w:szCs w:val="21"/>
        </w:rPr>
        <w:t>2、对其进行中序遍历，删除10，</w:t>
      </w:r>
    </w:p>
    <w:p>
      <w:pPr>
        <w:spacing w:line="360" w:lineRule="auto"/>
        <w:rPr>
          <w:sz w:val="24"/>
        </w:rPr>
      </w:pPr>
    </w:p>
    <w:p>
      <w:pPr>
        <w:numPr>
          <w:ilvl w:val="12"/>
          <w:numId w:val="0"/>
        </w:numPr>
        <w:spacing w:beforeLines="50" w:line="360" w:lineRule="auto"/>
        <w:ind w:firstLine="482" w:firstLineChars="200"/>
        <w:jc w:val="center"/>
        <w:rPr>
          <w:b/>
          <w:sz w:val="24"/>
        </w:rPr>
      </w:pPr>
      <w:bookmarkStart w:id="15" w:name="_Toc145814288"/>
      <w:r>
        <w:rPr>
          <w:rFonts w:hint="eastAsia"/>
          <w:b/>
          <w:sz w:val="24"/>
        </w:rPr>
        <w:t xml:space="preserve">实验四  </w:t>
      </w:r>
      <w:bookmarkEnd w:id="15"/>
      <w:r>
        <w:rPr>
          <w:rFonts w:hint="eastAsia"/>
          <w:b/>
          <w:sz w:val="24"/>
        </w:rPr>
        <w:t xml:space="preserve"> </w:t>
      </w:r>
      <w:r>
        <w:rPr>
          <w:b/>
          <w:sz w:val="24"/>
        </w:rPr>
        <w:t>查找与排序</w:t>
      </w:r>
    </w:p>
    <w:p>
      <w:pPr>
        <w:spacing w:line="360" w:lineRule="auto"/>
        <w:rPr>
          <w:b/>
          <w:bCs/>
          <w:sz w:val="24"/>
        </w:rPr>
      </w:pPr>
      <w:r>
        <w:rPr>
          <w:rFonts w:hint="eastAsia"/>
          <w:b/>
          <w:bCs/>
          <w:sz w:val="24"/>
        </w:rPr>
        <w:t>一、实验目的</w:t>
      </w:r>
    </w:p>
    <w:p>
      <w:pPr>
        <w:spacing w:line="360" w:lineRule="auto"/>
        <w:ind w:firstLine="420" w:firstLineChars="200"/>
        <w:rPr>
          <w:szCs w:val="21"/>
        </w:rPr>
      </w:pPr>
      <w:r>
        <w:rPr>
          <w:szCs w:val="21"/>
        </w:rPr>
        <w:t>1、熟悉查找与排序的操作</w:t>
      </w:r>
    </w:p>
    <w:p>
      <w:pPr>
        <w:spacing w:line="360" w:lineRule="auto"/>
        <w:ind w:firstLine="420" w:firstLineChars="200"/>
        <w:rPr>
          <w:szCs w:val="21"/>
        </w:rPr>
      </w:pPr>
      <w:r>
        <w:rPr>
          <w:szCs w:val="21"/>
        </w:rPr>
        <w:t>2、掌握、应用查找排序</w:t>
      </w:r>
    </w:p>
    <w:p>
      <w:pPr>
        <w:spacing w:line="360" w:lineRule="auto"/>
        <w:rPr>
          <w:b/>
          <w:bCs/>
          <w:sz w:val="24"/>
        </w:rPr>
      </w:pPr>
      <w:r>
        <w:rPr>
          <w:rFonts w:hint="eastAsia"/>
          <w:b/>
          <w:bCs/>
          <w:sz w:val="24"/>
        </w:rPr>
        <w:t>二、实验内容</w:t>
      </w:r>
    </w:p>
    <w:p>
      <w:pPr>
        <w:spacing w:line="360" w:lineRule="auto"/>
        <w:ind w:firstLine="420" w:firstLineChars="200"/>
        <w:rPr>
          <w:szCs w:val="21"/>
        </w:rPr>
      </w:pPr>
      <w:r>
        <w:rPr>
          <w:szCs w:val="21"/>
        </w:rPr>
        <w:t>1、对分查找5,13,17,42,46,55,70,94中55的位置并显示</w:t>
      </w:r>
    </w:p>
    <w:p>
      <w:pPr>
        <w:spacing w:line="360" w:lineRule="auto"/>
        <w:ind w:firstLine="420" w:firstLineChars="200"/>
        <w:rPr>
          <w:szCs w:val="21"/>
        </w:rPr>
      </w:pPr>
      <w:r>
        <w:rPr>
          <w:szCs w:val="21"/>
        </w:rPr>
        <w:t>2、查找12，若没有找到打印fault</w:t>
      </w: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bookmarkStart w:id="16" w:name="_Toc145814289"/>
      <w:r>
        <w:rPr>
          <w:rFonts w:hint="eastAsia"/>
          <w:b/>
          <w:sz w:val="24"/>
        </w:rPr>
        <w:t xml:space="preserve">实验五   </w:t>
      </w:r>
      <w:bookmarkEnd w:id="16"/>
      <w:r>
        <w:rPr>
          <w:b/>
          <w:sz w:val="24"/>
        </w:rPr>
        <w:t>操作系统</w:t>
      </w:r>
      <w:r>
        <w:rPr>
          <w:rFonts w:hint="eastAsia"/>
          <w:b/>
          <w:sz w:val="24"/>
        </w:rPr>
        <w:t>相关</w:t>
      </w:r>
    </w:p>
    <w:p>
      <w:pPr>
        <w:numPr>
          <w:ilvl w:val="12"/>
          <w:numId w:val="0"/>
        </w:numPr>
        <w:spacing w:beforeLines="50" w:line="360" w:lineRule="auto"/>
        <w:jc w:val="left"/>
        <w:rPr>
          <w:b/>
          <w:bCs/>
          <w:sz w:val="24"/>
        </w:rPr>
      </w:pPr>
      <w:r>
        <w:rPr>
          <w:rFonts w:hint="eastAsia"/>
          <w:b/>
          <w:bCs/>
          <w:sz w:val="24"/>
        </w:rPr>
        <w:t>一、实验目的</w:t>
      </w:r>
    </w:p>
    <w:p>
      <w:pPr>
        <w:spacing w:line="360" w:lineRule="auto"/>
        <w:ind w:firstLine="420" w:firstLineChars="200"/>
        <w:rPr>
          <w:sz w:val="24"/>
        </w:rPr>
      </w:pPr>
      <w:r>
        <w:rPr>
          <w:szCs w:val="21"/>
        </w:rPr>
        <w:t>了解作系统及进程</w:t>
      </w:r>
    </w:p>
    <w:p>
      <w:pPr>
        <w:spacing w:line="360" w:lineRule="auto"/>
        <w:rPr>
          <w:b/>
          <w:bCs/>
          <w:sz w:val="24"/>
        </w:rPr>
      </w:pPr>
      <w:r>
        <w:rPr>
          <w:rFonts w:hint="eastAsia"/>
          <w:b/>
          <w:bCs/>
          <w:sz w:val="24"/>
        </w:rPr>
        <w:t>二、实验内容</w:t>
      </w:r>
    </w:p>
    <w:p>
      <w:pPr>
        <w:spacing w:line="360" w:lineRule="auto"/>
        <w:ind w:firstLine="420" w:firstLineChars="200"/>
        <w:rPr>
          <w:sz w:val="24"/>
        </w:rPr>
      </w:pPr>
      <w:r>
        <w:rPr>
          <w:szCs w:val="21"/>
        </w:rPr>
        <w:t>建立并输出进程名，求运行时间</w:t>
      </w:r>
    </w:p>
    <w:p>
      <w:pPr>
        <w:spacing w:beforeLines="50" w:afterLines="50" w:line="360" w:lineRule="auto"/>
        <w:ind w:firstLine="562" w:firstLineChars="200"/>
        <w:jc w:val="center"/>
        <w:rPr>
          <w:rFonts w:eastAsia="黑体"/>
          <w:b/>
          <w:sz w:val="28"/>
          <w:szCs w:val="28"/>
        </w:rPr>
      </w:pPr>
      <w:r>
        <w:rPr>
          <w:rFonts w:hint="eastAsia" w:ascii="宋体" w:hAnsi="宋体" w:cs="宋体"/>
          <w:b/>
          <w:sz w:val="28"/>
          <w:szCs w:val="28"/>
        </w:rPr>
        <w:t>Ⅲ</w:t>
      </w:r>
      <w:r>
        <w:rPr>
          <w:rFonts w:eastAsia="黑体"/>
          <w:b/>
          <w:sz w:val="28"/>
          <w:szCs w:val="28"/>
        </w:rPr>
        <w:t>考核要求</w:t>
      </w:r>
    </w:p>
    <w:bookmarkEnd w:id="0"/>
    <w:bookmarkEnd w:id="1"/>
    <w:bookmarkEnd w:id="2"/>
    <w:bookmarkEnd w:id="3"/>
    <w:bookmarkEnd w:id="4"/>
    <w:bookmarkEnd w:id="5"/>
    <w:bookmarkEnd w:id="6"/>
    <w:bookmarkEnd w:id="7"/>
    <w:bookmarkEnd w:id="8"/>
    <w:bookmarkEnd w:id="9"/>
    <w:bookmarkEnd w:id="10"/>
    <w:bookmarkEnd w:id="11"/>
    <w:bookmarkEnd w:id="12"/>
    <w:p>
      <w:pPr>
        <w:spacing w:line="360" w:lineRule="auto"/>
        <w:ind w:firstLine="480" w:firstLineChars="200"/>
        <w:rPr>
          <w:b/>
          <w:sz w:val="24"/>
        </w:rPr>
      </w:pPr>
      <w:r>
        <w:rPr>
          <w:sz w:val="24"/>
        </w:rPr>
        <w:t>本课程是一门</w:t>
      </w:r>
      <w:r>
        <w:rPr>
          <w:rFonts w:hint="eastAsia"/>
          <w:sz w:val="24"/>
        </w:rPr>
        <w:t>实践考核</w:t>
      </w:r>
      <w:r>
        <w:rPr>
          <w:sz w:val="24"/>
        </w:rPr>
        <w:t>课，要求学生了解和掌握基本理论，同时具备较强的操作能力及应用能力。</w:t>
      </w:r>
    </w:p>
    <w:p>
      <w:pPr>
        <w:spacing w:line="360" w:lineRule="auto"/>
        <w:ind w:firstLine="480" w:firstLineChars="200"/>
        <w:rPr>
          <w:sz w:val="24"/>
        </w:rPr>
      </w:pPr>
      <w:r>
        <w:rPr>
          <w:rFonts w:hint="eastAsia"/>
          <w:sz w:val="24"/>
        </w:rPr>
        <w:t>（1）根据课程实验的情况，书写完整的实验报告；</w:t>
      </w:r>
    </w:p>
    <w:p>
      <w:pPr>
        <w:spacing w:line="360" w:lineRule="auto"/>
        <w:ind w:firstLine="480" w:firstLineChars="200"/>
        <w:rPr>
          <w:sz w:val="24"/>
        </w:rPr>
      </w:pPr>
      <w:r>
        <w:rPr>
          <w:rFonts w:hint="eastAsia"/>
          <w:sz w:val="24"/>
        </w:rPr>
        <w:t>（</w:t>
      </w:r>
      <w:r>
        <w:rPr>
          <w:sz w:val="24"/>
        </w:rPr>
        <w:t>2</w:t>
      </w:r>
      <w:r>
        <w:rPr>
          <w:rFonts w:hint="eastAsia"/>
          <w:sz w:val="24"/>
        </w:rPr>
        <w:t>）考核及成绩计算方式：根据实验情况及实验报告综合评定试验部分的分数。实践课程成绩应根据学生的设计态度、设计质量情况综合评定，着重考察学生的分析问题与解决问题的能力。综合评定成绩采用五级记分制（即优秀、良好、中等、及格、不及格），其对应分数如下：</w:t>
      </w:r>
    </w:p>
    <w:tbl>
      <w:tblPr>
        <w:tblStyle w:val="15"/>
        <w:tblW w:w="80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331"/>
        <w:gridCol w:w="1302"/>
        <w:gridCol w:w="1302"/>
        <w:gridCol w:w="1302"/>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6"/>
              <w:spacing w:line="360" w:lineRule="auto"/>
              <w:ind w:left="0" w:leftChars="0" w:firstLine="0" w:firstLineChars="0"/>
              <w:jc w:val="center"/>
              <w:rPr>
                <w:sz w:val="24"/>
                <w:szCs w:val="24"/>
              </w:rPr>
            </w:pPr>
            <w:r>
              <w:rPr>
                <w:rFonts w:hint="eastAsia"/>
                <w:sz w:val="24"/>
                <w:szCs w:val="24"/>
              </w:rPr>
              <w:t>等级</w:t>
            </w:r>
          </w:p>
        </w:tc>
        <w:tc>
          <w:tcPr>
            <w:tcW w:w="1331" w:type="dxa"/>
            <w:vAlign w:val="center"/>
          </w:tcPr>
          <w:p>
            <w:pPr>
              <w:pStyle w:val="6"/>
              <w:spacing w:line="360" w:lineRule="auto"/>
              <w:ind w:left="0" w:leftChars="0" w:firstLine="0" w:firstLineChars="0"/>
              <w:jc w:val="center"/>
              <w:rPr>
                <w:sz w:val="24"/>
                <w:szCs w:val="24"/>
              </w:rPr>
            </w:pPr>
            <w:r>
              <w:rPr>
                <w:rFonts w:hint="eastAsia"/>
                <w:sz w:val="24"/>
                <w:szCs w:val="24"/>
              </w:rPr>
              <w:t>优秀</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良好</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中等</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及格</w:t>
            </w:r>
          </w:p>
        </w:tc>
        <w:tc>
          <w:tcPr>
            <w:tcW w:w="1608" w:type="dxa"/>
            <w:vAlign w:val="center"/>
          </w:tcPr>
          <w:p>
            <w:pPr>
              <w:pStyle w:val="6"/>
              <w:spacing w:line="360" w:lineRule="auto"/>
              <w:ind w:left="0" w:leftChars="0" w:firstLine="0" w:firstLineChars="0"/>
              <w:jc w:val="center"/>
              <w:rPr>
                <w:sz w:val="24"/>
                <w:szCs w:val="24"/>
              </w:rPr>
            </w:pPr>
            <w:r>
              <w:rPr>
                <w:rFonts w:hint="eastAsia"/>
                <w:sz w:val="24"/>
                <w:szCs w:val="24"/>
              </w:rPr>
              <w:t>不及格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6"/>
              <w:spacing w:line="360" w:lineRule="auto"/>
              <w:ind w:left="0" w:leftChars="0" w:firstLine="0" w:firstLineChars="0"/>
              <w:jc w:val="center"/>
              <w:rPr>
                <w:sz w:val="24"/>
                <w:szCs w:val="24"/>
              </w:rPr>
            </w:pPr>
            <w:r>
              <w:rPr>
                <w:rFonts w:hint="eastAsia"/>
                <w:sz w:val="24"/>
                <w:szCs w:val="24"/>
              </w:rPr>
              <w:t>得分</w:t>
            </w:r>
          </w:p>
        </w:tc>
        <w:tc>
          <w:tcPr>
            <w:tcW w:w="1331" w:type="dxa"/>
            <w:vAlign w:val="center"/>
          </w:tcPr>
          <w:p>
            <w:pPr>
              <w:pStyle w:val="6"/>
              <w:spacing w:line="360" w:lineRule="auto"/>
              <w:ind w:left="0" w:leftChars="0" w:firstLine="0" w:firstLineChars="0"/>
              <w:jc w:val="center"/>
              <w:rPr>
                <w:sz w:val="24"/>
                <w:szCs w:val="24"/>
              </w:rPr>
            </w:pPr>
            <w:r>
              <w:rPr>
                <w:rFonts w:hint="eastAsia"/>
                <w:sz w:val="24"/>
                <w:szCs w:val="24"/>
              </w:rPr>
              <w:t>90-100</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80-89</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70-79</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60-69</w:t>
            </w:r>
          </w:p>
        </w:tc>
        <w:tc>
          <w:tcPr>
            <w:tcW w:w="1608" w:type="dxa"/>
            <w:vAlign w:val="center"/>
          </w:tcPr>
          <w:p>
            <w:pPr>
              <w:pStyle w:val="6"/>
              <w:spacing w:line="360" w:lineRule="auto"/>
              <w:ind w:left="0" w:leftChars="0" w:firstLine="0" w:firstLineChars="0"/>
              <w:jc w:val="center"/>
              <w:rPr>
                <w:sz w:val="24"/>
                <w:szCs w:val="24"/>
              </w:rPr>
            </w:pPr>
            <w:r>
              <w:rPr>
                <w:rFonts w:hint="eastAsia"/>
                <w:sz w:val="24"/>
                <w:szCs w:val="24"/>
              </w:rPr>
              <w:t>60分以下</w:t>
            </w:r>
          </w:p>
        </w:tc>
      </w:tr>
    </w:tbl>
    <w:p>
      <w:pPr>
        <w:spacing w:line="360" w:lineRule="auto"/>
        <w:ind w:firstLine="482" w:firstLineChars="200"/>
        <w:rPr>
          <w:b/>
          <w:sz w:val="24"/>
        </w:rPr>
      </w:pPr>
    </w:p>
    <w:p>
      <w:pPr>
        <w:spacing w:line="360" w:lineRule="auto"/>
        <w:ind w:firstLine="480" w:firstLineChars="200"/>
        <w:rPr>
          <w:sz w:val="24"/>
        </w:rPr>
      </w:pPr>
      <w:r>
        <w:rPr>
          <w:rFonts w:hint="eastAsia"/>
          <w:sz w:val="24"/>
        </w:rPr>
        <w:t>成绩应呈正态分布，“优秀”等级数量一般应控制在20%左右。</w:t>
      </w:r>
    </w:p>
    <w:p>
      <w:pPr>
        <w:spacing w:line="360" w:lineRule="auto"/>
        <w:ind w:firstLine="480" w:firstLineChars="200"/>
        <w:rPr>
          <w:sz w:val="24"/>
        </w:rPr>
      </w:pPr>
      <w:r>
        <w:rPr>
          <w:sz w:val="24"/>
        </w:rPr>
        <w:t>1</w:t>
      </w:r>
      <w:r>
        <w:rPr>
          <w:rFonts w:hint="eastAsia"/>
          <w:sz w:val="24"/>
        </w:rPr>
        <w:t>、优秀（90—100分）</w:t>
      </w:r>
    </w:p>
    <w:p>
      <w:pPr>
        <w:spacing w:line="360" w:lineRule="auto"/>
        <w:ind w:firstLine="480" w:firstLineChars="200"/>
        <w:rPr>
          <w:sz w:val="24"/>
        </w:rPr>
      </w:pPr>
      <w:r>
        <w:rPr>
          <w:rFonts w:hint="eastAsia"/>
          <w:sz w:val="24"/>
        </w:rPr>
        <w:t>实验过程中，工作认真，能独立在规定时间内完成实验任务。思路清晰，方案正确，实验报告规范，具有独立分析问题、解决问题的能力。</w:t>
      </w:r>
    </w:p>
    <w:p>
      <w:pPr>
        <w:spacing w:line="360" w:lineRule="auto"/>
        <w:ind w:firstLine="480" w:firstLineChars="200"/>
        <w:rPr>
          <w:sz w:val="24"/>
        </w:rPr>
      </w:pPr>
      <w:r>
        <w:rPr>
          <w:sz w:val="24"/>
        </w:rPr>
        <w:t>2</w:t>
      </w:r>
      <w:r>
        <w:rPr>
          <w:rFonts w:hint="eastAsia"/>
          <w:sz w:val="24"/>
        </w:rPr>
        <w:t>、良好（80—89分）</w:t>
      </w:r>
    </w:p>
    <w:p>
      <w:pPr>
        <w:spacing w:line="360" w:lineRule="auto"/>
        <w:ind w:firstLine="480" w:firstLineChars="200"/>
        <w:rPr>
          <w:sz w:val="24"/>
        </w:rPr>
      </w:pPr>
      <w:r>
        <w:rPr>
          <w:rFonts w:hint="eastAsia"/>
          <w:sz w:val="24"/>
        </w:rPr>
        <w:t>实验过程中，工作认真，在规定时间内完成实验任务。方案正确，实验报告规范，具有一定的分析问题、解决问题的能力。</w:t>
      </w:r>
    </w:p>
    <w:p>
      <w:pPr>
        <w:spacing w:line="360" w:lineRule="auto"/>
        <w:ind w:firstLine="480" w:firstLineChars="200"/>
        <w:rPr>
          <w:sz w:val="24"/>
        </w:rPr>
      </w:pPr>
      <w:r>
        <w:rPr>
          <w:sz w:val="24"/>
        </w:rPr>
        <w:t>3</w:t>
      </w:r>
      <w:r>
        <w:rPr>
          <w:rFonts w:hint="eastAsia"/>
          <w:sz w:val="24"/>
        </w:rPr>
        <w:t>、中等（70—79分）</w:t>
      </w:r>
    </w:p>
    <w:p>
      <w:pPr>
        <w:spacing w:line="360" w:lineRule="auto"/>
        <w:ind w:firstLine="480" w:firstLineChars="200"/>
        <w:rPr>
          <w:sz w:val="24"/>
        </w:rPr>
      </w:pPr>
      <w:r>
        <w:rPr>
          <w:rFonts w:hint="eastAsia"/>
          <w:sz w:val="24"/>
        </w:rPr>
        <w:t>实验过程中，工作比较认真，能在规定时间内完成实验任务。方案基本正确，实验报告一般，能够掌握基本概念。</w:t>
      </w:r>
    </w:p>
    <w:p>
      <w:pPr>
        <w:spacing w:line="360" w:lineRule="auto"/>
        <w:ind w:firstLine="480" w:firstLineChars="200"/>
        <w:rPr>
          <w:sz w:val="24"/>
        </w:rPr>
      </w:pPr>
      <w:r>
        <w:rPr>
          <w:sz w:val="24"/>
        </w:rPr>
        <w:t>4</w:t>
      </w:r>
      <w:r>
        <w:rPr>
          <w:rFonts w:hint="eastAsia"/>
          <w:sz w:val="24"/>
        </w:rPr>
        <w:t>、及格（60—69分）</w:t>
      </w:r>
    </w:p>
    <w:p>
      <w:pPr>
        <w:spacing w:line="360" w:lineRule="auto"/>
        <w:ind w:firstLine="480" w:firstLineChars="200"/>
        <w:rPr>
          <w:sz w:val="24"/>
        </w:rPr>
      </w:pPr>
      <w:r>
        <w:rPr>
          <w:rFonts w:hint="eastAsia"/>
          <w:sz w:val="24"/>
        </w:rPr>
        <w:t>实验过程中，工作比较认真，经指导能在规定时间内完成实验任务。方案基本正确，实验报告一般，没有严重错误。</w:t>
      </w:r>
    </w:p>
    <w:p>
      <w:pPr>
        <w:spacing w:line="360" w:lineRule="auto"/>
        <w:ind w:firstLine="480" w:firstLineChars="200"/>
        <w:rPr>
          <w:sz w:val="24"/>
        </w:rPr>
      </w:pPr>
      <w:r>
        <w:rPr>
          <w:sz w:val="24"/>
        </w:rPr>
        <w:t>5</w:t>
      </w:r>
      <w:r>
        <w:rPr>
          <w:rFonts w:hint="eastAsia"/>
          <w:sz w:val="24"/>
        </w:rPr>
        <w:t>、不及格（低于60分）</w:t>
      </w:r>
    </w:p>
    <w:p>
      <w:pPr>
        <w:spacing w:line="360" w:lineRule="auto"/>
        <w:ind w:firstLine="480" w:firstLineChars="200"/>
        <w:rPr>
          <w:sz w:val="24"/>
        </w:rPr>
      </w:pPr>
      <w:r>
        <w:rPr>
          <w:rFonts w:hint="eastAsia"/>
          <w:sz w:val="24"/>
        </w:rPr>
        <w:t>实验过程中，工作不认真，经指导后仍不能在规定时间内完成实验任务。方案存在严重错误，实验报告不规范。</w:t>
      </w:r>
    </w:p>
    <w:p>
      <w:pPr>
        <w:spacing w:line="360" w:lineRule="auto"/>
        <w:rPr>
          <w:sz w:val="24"/>
        </w:rPr>
      </w:pPr>
    </w:p>
    <w:sectPr>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404"/>
    <w:rsid w:val="00007043"/>
    <w:rsid w:val="000632B5"/>
    <w:rsid w:val="000B263E"/>
    <w:rsid w:val="000E2AC4"/>
    <w:rsid w:val="00115591"/>
    <w:rsid w:val="00120337"/>
    <w:rsid w:val="001354D1"/>
    <w:rsid w:val="001458ED"/>
    <w:rsid w:val="00155521"/>
    <w:rsid w:val="0016036A"/>
    <w:rsid w:val="001864E9"/>
    <w:rsid w:val="001D0837"/>
    <w:rsid w:val="002062D1"/>
    <w:rsid w:val="00247A83"/>
    <w:rsid w:val="00276220"/>
    <w:rsid w:val="00276EB6"/>
    <w:rsid w:val="00283667"/>
    <w:rsid w:val="00291C40"/>
    <w:rsid w:val="002A735A"/>
    <w:rsid w:val="0030538F"/>
    <w:rsid w:val="003627AA"/>
    <w:rsid w:val="003B6587"/>
    <w:rsid w:val="003C03B5"/>
    <w:rsid w:val="00401EFC"/>
    <w:rsid w:val="004235DA"/>
    <w:rsid w:val="00446A7B"/>
    <w:rsid w:val="00453919"/>
    <w:rsid w:val="00474F89"/>
    <w:rsid w:val="00486324"/>
    <w:rsid w:val="004A2FDB"/>
    <w:rsid w:val="004B15F3"/>
    <w:rsid w:val="004C34E1"/>
    <w:rsid w:val="004D2343"/>
    <w:rsid w:val="004D5CB0"/>
    <w:rsid w:val="00542EFE"/>
    <w:rsid w:val="005734DA"/>
    <w:rsid w:val="00573D9C"/>
    <w:rsid w:val="005827EC"/>
    <w:rsid w:val="005A674A"/>
    <w:rsid w:val="005B6A73"/>
    <w:rsid w:val="006A07A6"/>
    <w:rsid w:val="006D2813"/>
    <w:rsid w:val="006D461D"/>
    <w:rsid w:val="006E7D37"/>
    <w:rsid w:val="006F79B4"/>
    <w:rsid w:val="00735B4B"/>
    <w:rsid w:val="00775EEF"/>
    <w:rsid w:val="007D5818"/>
    <w:rsid w:val="007F0E82"/>
    <w:rsid w:val="008104B3"/>
    <w:rsid w:val="0082646D"/>
    <w:rsid w:val="00840BCE"/>
    <w:rsid w:val="008456CD"/>
    <w:rsid w:val="00856294"/>
    <w:rsid w:val="008B7914"/>
    <w:rsid w:val="008C5270"/>
    <w:rsid w:val="008E1DBD"/>
    <w:rsid w:val="0092353C"/>
    <w:rsid w:val="00953D45"/>
    <w:rsid w:val="009A1659"/>
    <w:rsid w:val="009B0DF8"/>
    <w:rsid w:val="009B36B3"/>
    <w:rsid w:val="009C6D83"/>
    <w:rsid w:val="009C7F44"/>
    <w:rsid w:val="009D6D81"/>
    <w:rsid w:val="009E5FE1"/>
    <w:rsid w:val="009F271C"/>
    <w:rsid w:val="00A970B7"/>
    <w:rsid w:val="00AA7A6D"/>
    <w:rsid w:val="00AF6B52"/>
    <w:rsid w:val="00B13854"/>
    <w:rsid w:val="00B14251"/>
    <w:rsid w:val="00B33CDA"/>
    <w:rsid w:val="00B76409"/>
    <w:rsid w:val="00B97CF2"/>
    <w:rsid w:val="00BA3689"/>
    <w:rsid w:val="00BA3F38"/>
    <w:rsid w:val="00BE32AF"/>
    <w:rsid w:val="00C26B95"/>
    <w:rsid w:val="00C85404"/>
    <w:rsid w:val="00CF6BFD"/>
    <w:rsid w:val="00D222B6"/>
    <w:rsid w:val="00D616BF"/>
    <w:rsid w:val="00D86447"/>
    <w:rsid w:val="00DB6B93"/>
    <w:rsid w:val="00DC314A"/>
    <w:rsid w:val="00E72FA0"/>
    <w:rsid w:val="00EC3F2E"/>
    <w:rsid w:val="00EF0CBE"/>
    <w:rsid w:val="00F039C8"/>
    <w:rsid w:val="00F1426D"/>
    <w:rsid w:val="00F50044"/>
    <w:rsid w:val="00F55BC4"/>
    <w:rsid w:val="00F62F5B"/>
    <w:rsid w:val="523332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2"/>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toc 3"/>
    <w:basedOn w:val="1"/>
    <w:next w:val="1"/>
    <w:uiPriority w:val="39"/>
    <w:pPr>
      <w:ind w:left="420"/>
      <w:jc w:val="left"/>
    </w:pPr>
    <w:rPr>
      <w:i/>
      <w:iCs/>
      <w:sz w:val="20"/>
      <w:szCs w:val="20"/>
    </w:rPr>
  </w:style>
  <w:style w:type="paragraph" w:styleId="6">
    <w:name w:val="Body Text Indent 2"/>
    <w:basedOn w:val="1"/>
    <w:link w:val="20"/>
    <w:uiPriority w:val="0"/>
    <w:pPr>
      <w:ind w:left="239" w:leftChars="114" w:firstLine="280" w:firstLineChars="100"/>
    </w:pPr>
    <w:rPr>
      <w:rFonts w:ascii="宋体" w:hAnsi="宋体" w:cs="Arial Unicode MS"/>
      <w:kern w:val="0"/>
      <w:sz w:val="28"/>
      <w:szCs w:val="21"/>
    </w:rPr>
  </w:style>
  <w:style w:type="paragraph" w:styleId="7">
    <w:name w:val="Balloon Text"/>
    <w:basedOn w:val="1"/>
    <w:link w:val="26"/>
    <w:semiHidden/>
    <w:unhideWhenUsed/>
    <w:uiPriority w:val="99"/>
    <w:rPr>
      <w:sz w:val="18"/>
      <w:szCs w:val="18"/>
    </w:rPr>
  </w:style>
  <w:style w:type="paragraph" w:styleId="8">
    <w:name w:val="footer"/>
    <w:basedOn w:val="1"/>
    <w:link w:val="23"/>
    <w:uiPriority w:val="0"/>
    <w:pPr>
      <w:tabs>
        <w:tab w:val="center" w:pos="4153"/>
        <w:tab w:val="right" w:pos="8306"/>
      </w:tabs>
      <w:snapToGrid w:val="0"/>
      <w:jc w:val="left"/>
    </w:pPr>
    <w:rPr>
      <w:sz w:val="18"/>
      <w:szCs w:val="18"/>
    </w:rPr>
  </w:style>
  <w:style w:type="paragraph" w:styleId="9">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iPriority w:val="39"/>
    <w:pPr>
      <w:tabs>
        <w:tab w:val="right" w:leader="dot" w:pos="9628"/>
      </w:tabs>
      <w:spacing w:before="120" w:after="120"/>
      <w:jc w:val="left"/>
    </w:pPr>
    <w:rPr>
      <w:rFonts w:ascii="黑体" w:hAnsi="黑体" w:eastAsia="黑体"/>
      <w:bCs/>
      <w:caps/>
      <w:sz w:val="28"/>
      <w:szCs w:val="28"/>
    </w:rPr>
  </w:style>
  <w:style w:type="paragraph" w:styleId="11">
    <w:name w:val="toc 2"/>
    <w:basedOn w:val="1"/>
    <w:next w:val="1"/>
    <w:uiPriority w:val="39"/>
    <w:pPr>
      <w:ind w:left="210"/>
      <w:jc w:val="left"/>
    </w:pPr>
    <w:rPr>
      <w:smallCaps/>
      <w:sz w:val="20"/>
      <w:szCs w:val="20"/>
    </w:rPr>
  </w:style>
  <w:style w:type="character" w:styleId="13">
    <w:name w:val="page number"/>
    <w:basedOn w:val="12"/>
    <w:uiPriority w:val="0"/>
  </w:style>
  <w:style w:type="character" w:styleId="14">
    <w:name w:val="Hyperlink"/>
    <w:basedOn w:val="12"/>
    <w:uiPriority w:val="99"/>
    <w:rPr>
      <w:color w:val="3366CC"/>
      <w:u w:val="single"/>
    </w:rPr>
  </w:style>
  <w:style w:type="character" w:customStyle="1" w:styleId="16">
    <w:name w:val="标题 2 Char"/>
    <w:basedOn w:val="12"/>
    <w:link w:val="3"/>
    <w:qFormat/>
    <w:uiPriority w:val="0"/>
    <w:rPr>
      <w:rFonts w:ascii="Arial" w:hAnsi="Arial" w:eastAsia="黑体" w:cs="Times New Roman"/>
      <w:b/>
      <w:bCs/>
      <w:sz w:val="32"/>
      <w:szCs w:val="32"/>
    </w:rPr>
  </w:style>
  <w:style w:type="character" w:customStyle="1" w:styleId="17">
    <w:name w:val="style41"/>
    <w:qFormat/>
    <w:uiPriority w:val="0"/>
    <w:rPr>
      <w:rFonts w:hint="eastAsia" w:ascii="宋体" w:hAnsi="宋体" w:eastAsia="宋体"/>
      <w:color w:val="111177"/>
      <w:sz w:val="23"/>
      <w:szCs w:val="23"/>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9">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20">
    <w:name w:val="正文文本缩进 2 Char"/>
    <w:basedOn w:val="12"/>
    <w:link w:val="6"/>
    <w:uiPriority w:val="0"/>
    <w:rPr>
      <w:rFonts w:ascii="宋体" w:hAnsi="宋体" w:eastAsia="宋体" w:cs="Arial Unicode MS"/>
      <w:kern w:val="0"/>
      <w:sz w:val="28"/>
      <w:szCs w:val="21"/>
    </w:rPr>
  </w:style>
  <w:style w:type="character" w:customStyle="1" w:styleId="21">
    <w:name w:val="标题 1 Char"/>
    <w:basedOn w:val="12"/>
    <w:link w:val="2"/>
    <w:uiPriority w:val="0"/>
    <w:rPr>
      <w:rFonts w:ascii="Times New Roman" w:hAnsi="Times New Roman" w:eastAsia="宋体" w:cs="Times New Roman"/>
      <w:b/>
      <w:bCs/>
      <w:kern w:val="44"/>
      <w:sz w:val="44"/>
      <w:szCs w:val="44"/>
    </w:rPr>
  </w:style>
  <w:style w:type="character" w:customStyle="1" w:styleId="22">
    <w:name w:val="标题 3 Char"/>
    <w:basedOn w:val="12"/>
    <w:link w:val="4"/>
    <w:uiPriority w:val="0"/>
    <w:rPr>
      <w:rFonts w:ascii="Times New Roman" w:hAnsi="Times New Roman" w:eastAsia="宋体" w:cs="Times New Roman"/>
      <w:b/>
      <w:bCs/>
      <w:sz w:val="32"/>
      <w:szCs w:val="32"/>
    </w:rPr>
  </w:style>
  <w:style w:type="character" w:customStyle="1" w:styleId="23">
    <w:name w:val="页脚 Char"/>
    <w:basedOn w:val="12"/>
    <w:link w:val="8"/>
    <w:qFormat/>
    <w:uiPriority w:val="0"/>
    <w:rPr>
      <w:rFonts w:ascii="Times New Roman" w:hAnsi="Times New Roman" w:eastAsia="宋体" w:cs="Times New Roman"/>
      <w:sz w:val="18"/>
      <w:szCs w:val="18"/>
    </w:r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5">
    <w:name w:val="页眉 Char"/>
    <w:basedOn w:val="12"/>
    <w:link w:val="9"/>
    <w:qFormat/>
    <w:uiPriority w:val="99"/>
    <w:rPr>
      <w:rFonts w:ascii="Times New Roman" w:hAnsi="Times New Roman" w:eastAsia="宋体" w:cs="Times New Roman"/>
      <w:sz w:val="18"/>
      <w:szCs w:val="18"/>
    </w:rPr>
  </w:style>
  <w:style w:type="character" w:customStyle="1" w:styleId="26">
    <w:name w:val="批注框文本 Char"/>
    <w:basedOn w:val="12"/>
    <w:link w:val="7"/>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46EAD7-09FD-4330-8C28-DBBA06FAC442}">
  <ds:schemaRefs/>
</ds:datastoreItem>
</file>

<file path=docProps/app.xml><?xml version="1.0" encoding="utf-8"?>
<Properties xmlns="http://schemas.openxmlformats.org/officeDocument/2006/extended-properties" xmlns:vt="http://schemas.openxmlformats.org/officeDocument/2006/docPropsVTypes">
  <Template>Normal</Template>
  <Pages>4</Pages>
  <Words>220</Words>
  <Characters>1259</Characters>
  <Lines>10</Lines>
  <Paragraphs>2</Paragraphs>
  <TotalTime>133</TotalTime>
  <ScaleCrop>false</ScaleCrop>
  <LinksUpToDate>false</LinksUpToDate>
  <CharactersWithSpaces>1477</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2015-12-22T12:22:00Z</dcterms:created>
  <dc:creator>Qchsh</dc:creator>
  <cp:lastModifiedBy>White_warm_days</cp:lastModifiedBy>
  <dcterms:modified xsi:type="dcterms:W3CDTF">2019-04-19T04:06:41Z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